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B30D" w14:textId="60909CEC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bookmarkStart w:id="0" w:name="_Hlk521395368"/>
      <w:bookmarkStart w:id="1" w:name="[3100,[423,[],&quot;C7FB1B28-EF48-4389-B2B2-9"/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An opportunity has arisen for </w:t>
      </w:r>
      <w:r w:rsidR="00774B92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two 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highly skilled and enthusiastic Orthotis</w:t>
      </w:r>
      <w:r w:rsidR="00774B92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ts.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 Th</w:t>
      </w:r>
      <w:r w:rsidR="00821C50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e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</w:t>
      </w:r>
      <w:r w:rsidR="00774B92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successful post holders will be 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covering </w:t>
      </w:r>
      <w:r w:rsid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regional 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clinics throughout Northern Ireland</w:t>
      </w:r>
      <w:r w:rsidR="00774B92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, one part time and one full time.</w:t>
      </w:r>
      <w:r w:rsidR="00821C50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 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You will be expected to deliver a professional clinical service both autonomously and within developed multi-disciplinary teams covering Orthopaedics, Diabetes, Rheumatology, Neurology and Paediatric patients throughout a variety of clinics across </w:t>
      </w:r>
      <w:r w:rsidR="00821C50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Northern Ireland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.  The candidate must have obtained a BSc (Hons) degree in Prosthetics and Orthotics or equivalent; be registered with HCPC and preferably be a member of BAPO. The successful candidates will need to undergo access NI checks and have </w:t>
      </w:r>
      <w:r w:rsidR="00821C50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suitable 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references.</w:t>
      </w:r>
    </w:p>
    <w:p w14:paraId="7DD6E8C3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38AC8863" w14:textId="10AA45EB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  <w:t>Job Title: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Orthotist</w:t>
      </w:r>
    </w:p>
    <w:p w14:paraId="4DF90812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65B766AA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  <w:t>Responsible to: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Clinical Service Manager </w:t>
      </w:r>
    </w:p>
    <w:p w14:paraId="47EA7694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08D3D80C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  <w:t>Base Location: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  <w:t>S.</w:t>
      </w:r>
      <w:proofErr w:type="gramStart"/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G.Bull</w:t>
      </w:r>
      <w:proofErr w:type="gramEnd"/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&amp; Co Limited</w:t>
      </w:r>
    </w:p>
    <w:p w14:paraId="4213F463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  <w:t>Carrowreagh Business Park</w:t>
      </w:r>
    </w:p>
    <w:p w14:paraId="1293645E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  <w:t>Carrowreagh Road</w:t>
      </w:r>
    </w:p>
    <w:p w14:paraId="3B7E1AED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  <w:t>Dundonald</w:t>
      </w:r>
    </w:p>
    <w:p w14:paraId="6FDBD973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  <w:t>County Antrim</w:t>
      </w:r>
    </w:p>
    <w:p w14:paraId="60320B6F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ab/>
        <w:t>BT16 1QQ</w:t>
      </w:r>
    </w:p>
    <w:p w14:paraId="7AED887F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059A74EA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  <w:t>Company Profile</w:t>
      </w:r>
    </w:p>
    <w:p w14:paraId="1183E364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0BB73784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S.</w:t>
      </w:r>
      <w:proofErr w:type="gramStart"/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G.Bull</w:t>
      </w:r>
      <w:proofErr w:type="gramEnd"/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&amp; Co Limited is the only locally owned Orthotic Company providing a complete range of Orthotic Clinical Services provision and Manufacturing of Orthoses and Orthopaedic footwear.  The company is a family run business and has been operating since 1979.  The current premises in Dundonald were purpose built in 2003 and designed to provide a high standard of manufacturing, administration and clinical facilities.  The company is a key service provider to the hospital trusts throughout Northern Ireland. </w:t>
      </w:r>
    </w:p>
    <w:p w14:paraId="0ED981AC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4950583C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  <w:t>Remuneration</w:t>
      </w: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:  Competitive Salary depending upon experience with car allowance, mobile phone.</w:t>
      </w:r>
    </w:p>
    <w:p w14:paraId="2A55CAD8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38537A2A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For informal discussion please speak to Jonathan Bull on 07868922311 or email CV with covering letter to jonathan.bull@sgbull.com </w:t>
      </w:r>
    </w:p>
    <w:p w14:paraId="758271D9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35E1CABB" w14:textId="5BA86404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Closing date </w:t>
      </w:r>
      <w:r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for applications </w:t>
      </w:r>
      <w:r w:rsidR="00774B92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13</w:t>
      </w:r>
      <w:r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th </w:t>
      </w:r>
      <w:r w:rsidR="00774B92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August </w:t>
      </w:r>
      <w:r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20</w:t>
      </w:r>
      <w:r w:rsidR="00774B92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21</w:t>
      </w:r>
      <w:r w:rsidR="00821C50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with interviews taking </w:t>
      </w:r>
      <w:bookmarkEnd w:id="0"/>
      <w:r w:rsidR="00774B92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place during August 2021</w:t>
      </w:r>
      <w:r w:rsidR="00821C50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.</w:t>
      </w:r>
    </w:p>
    <w:p w14:paraId="322B3D81" w14:textId="77777777" w:rsidR="00424147" w:rsidRPr="00424147" w:rsidRDefault="00424147" w:rsidP="00424147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bookmarkEnd w:id="1"/>
    <w:p w14:paraId="3FE341F9" w14:textId="77777777" w:rsidR="001B04B3" w:rsidRPr="00424147" w:rsidRDefault="001B04B3" w:rsidP="001B04B3">
      <w:pPr>
        <w:spacing w:after="0" w:line="240" w:lineRule="auto"/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  <w:t>Job Purpose</w:t>
      </w:r>
    </w:p>
    <w:p w14:paraId="0C66CB92" w14:textId="491766B6" w:rsidR="001B04B3" w:rsidRDefault="001B04B3" w:rsidP="001B04B3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4E9B06A9" w14:textId="77777777" w:rsidR="0026772A" w:rsidRPr="0026772A" w:rsidRDefault="0026772A" w:rsidP="0026772A">
      <w:pPr>
        <w:pStyle w:val="ListParagraph"/>
        <w:numPr>
          <w:ilvl w:val="0"/>
          <w:numId w:val="1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Clinical assessment of patients, </w:t>
      </w:r>
    </w:p>
    <w:p w14:paraId="48071BA0" w14:textId="77777777" w:rsidR="0026772A" w:rsidRPr="0026772A" w:rsidRDefault="0026772A" w:rsidP="0026772A">
      <w:pPr>
        <w:pStyle w:val="ListParagraph"/>
        <w:numPr>
          <w:ilvl w:val="0"/>
          <w:numId w:val="1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determining suitable orthotic prescriptions, </w:t>
      </w:r>
    </w:p>
    <w:p w14:paraId="21CC226B" w14:textId="53BB9494" w:rsidR="0026772A" w:rsidRPr="0026772A" w:rsidRDefault="0026772A" w:rsidP="0026772A">
      <w:pPr>
        <w:pStyle w:val="ListParagraph"/>
        <w:numPr>
          <w:ilvl w:val="0"/>
          <w:numId w:val="1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measurement and shape capture techniques to suitably record limbs to enable correct manufacture of prescribed orthoses</w:t>
      </w:r>
    </w:p>
    <w:p w14:paraId="5E3FC83B" w14:textId="5F377F21" w:rsidR="0026772A" w:rsidRDefault="0026772A" w:rsidP="0026772A">
      <w:pPr>
        <w:pStyle w:val="ListParagraph"/>
        <w:numPr>
          <w:ilvl w:val="0"/>
          <w:numId w:val="1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fit, delivery and checkout of prescribed orthoses</w:t>
      </w:r>
    </w:p>
    <w:p w14:paraId="6F14F8CA" w14:textId="002B366E" w:rsidR="0024331E" w:rsidRPr="0026772A" w:rsidRDefault="0024331E" w:rsidP="0026772A">
      <w:pPr>
        <w:pStyle w:val="ListParagraph"/>
        <w:numPr>
          <w:ilvl w:val="0"/>
          <w:numId w:val="1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be able to review and problem solve</w:t>
      </w:r>
    </w:p>
    <w:p w14:paraId="5E9C58E8" w14:textId="77777777" w:rsidR="001B04B3" w:rsidRPr="00424147" w:rsidRDefault="001B04B3" w:rsidP="001B04B3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2F0BB751" w14:textId="77777777" w:rsidR="001B04B3" w:rsidRPr="00424147" w:rsidRDefault="001B04B3" w:rsidP="001B04B3">
      <w:pPr>
        <w:spacing w:after="0" w:line="240" w:lineRule="auto"/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</w:pPr>
      <w:r w:rsidRPr="00424147">
        <w:rPr>
          <w:rFonts w:ascii="win-Arl" w:eastAsia="Times New Roman" w:hAnsi="win-Arl" w:cs="Times New Roman"/>
          <w:b/>
          <w:color w:val="000000" w:themeColor="text1"/>
          <w:sz w:val="21"/>
          <w:szCs w:val="21"/>
          <w:lang w:eastAsia="en-GB"/>
        </w:rPr>
        <w:t>Requirements and Experience of Person</w:t>
      </w:r>
    </w:p>
    <w:p w14:paraId="6F845BA4" w14:textId="77777777" w:rsidR="001B04B3" w:rsidRPr="00424147" w:rsidRDefault="001B04B3" w:rsidP="001B04B3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43BC8BC7" w14:textId="6611D65A" w:rsidR="001B04B3" w:rsidRPr="0026772A" w:rsidRDefault="001B04B3" w:rsidP="0026772A">
      <w:pPr>
        <w:pStyle w:val="ListParagraph"/>
        <w:numPr>
          <w:ilvl w:val="0"/>
          <w:numId w:val="2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Good computer literacy skills including, Microsoft </w:t>
      </w:r>
      <w:r w:rsid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Outlook, Word</w:t>
      </w:r>
      <w:r w:rsidR="0024331E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, </w:t>
      </w:r>
      <w:proofErr w:type="gramStart"/>
      <w:r w:rsidR="0024331E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Excel</w:t>
      </w:r>
      <w:proofErr w:type="gramEnd"/>
      <w:r w:rsidR="0024331E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</w:t>
      </w:r>
      <w:r w:rsid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and </w:t>
      </w: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Access.</w:t>
      </w:r>
    </w:p>
    <w:p w14:paraId="334B2C08" w14:textId="0F30D3BC" w:rsidR="001B04B3" w:rsidRPr="0026772A" w:rsidRDefault="001B04B3" w:rsidP="0026772A">
      <w:pPr>
        <w:pStyle w:val="ListParagraph"/>
        <w:numPr>
          <w:ilvl w:val="0"/>
          <w:numId w:val="2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Excellent Communication skills</w:t>
      </w:r>
      <w:r w:rsidR="0024331E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 and professional mannerisms </w:t>
      </w:r>
    </w:p>
    <w:p w14:paraId="65E50778" w14:textId="77777777" w:rsidR="001B04B3" w:rsidRPr="0026772A" w:rsidRDefault="001B04B3" w:rsidP="0026772A">
      <w:pPr>
        <w:pStyle w:val="ListParagraph"/>
        <w:numPr>
          <w:ilvl w:val="0"/>
          <w:numId w:val="2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Ability to work in a team</w:t>
      </w:r>
    </w:p>
    <w:p w14:paraId="1E5C7B42" w14:textId="77777777" w:rsidR="001B04B3" w:rsidRPr="0026772A" w:rsidRDefault="001B04B3" w:rsidP="0026772A">
      <w:pPr>
        <w:pStyle w:val="ListParagraph"/>
        <w:numPr>
          <w:ilvl w:val="0"/>
          <w:numId w:val="2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Able to identify materials used in the manufacture of Orthoses</w:t>
      </w:r>
    </w:p>
    <w:p w14:paraId="5CF165B2" w14:textId="77777777" w:rsidR="001B04B3" w:rsidRPr="0026772A" w:rsidRDefault="001B04B3" w:rsidP="0026772A">
      <w:pPr>
        <w:pStyle w:val="ListParagraph"/>
        <w:numPr>
          <w:ilvl w:val="0"/>
          <w:numId w:val="2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Able to Interpret clinical orders</w:t>
      </w:r>
    </w:p>
    <w:p w14:paraId="33D74BE2" w14:textId="77777777" w:rsidR="001B04B3" w:rsidRPr="0026772A" w:rsidRDefault="001B04B3" w:rsidP="0026772A">
      <w:pPr>
        <w:pStyle w:val="ListParagraph"/>
        <w:numPr>
          <w:ilvl w:val="0"/>
          <w:numId w:val="2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Ability to work to technical instructions</w:t>
      </w:r>
    </w:p>
    <w:p w14:paraId="6586FE5B" w14:textId="77777777" w:rsidR="001B04B3" w:rsidRPr="0026772A" w:rsidRDefault="001B04B3" w:rsidP="0026772A">
      <w:pPr>
        <w:pStyle w:val="ListParagraph"/>
        <w:numPr>
          <w:ilvl w:val="0"/>
          <w:numId w:val="2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>Able to prioritise workload</w:t>
      </w:r>
    </w:p>
    <w:p w14:paraId="06D8E06C" w14:textId="55591FEC" w:rsidR="001B04B3" w:rsidRDefault="001B04B3" w:rsidP="0026772A">
      <w:pPr>
        <w:pStyle w:val="ListParagraph"/>
        <w:numPr>
          <w:ilvl w:val="0"/>
          <w:numId w:val="2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 w:rsidRPr="0026772A"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lastRenderedPageBreak/>
        <w:t>Experience with CAD CAM for Orthotic design is desirable however training will be provided.</w:t>
      </w:r>
    </w:p>
    <w:p w14:paraId="572A89C8" w14:textId="6F13E8AD" w:rsidR="00821C50" w:rsidRPr="0026772A" w:rsidRDefault="00821C50" w:rsidP="0026772A">
      <w:pPr>
        <w:pStyle w:val="ListParagraph"/>
        <w:numPr>
          <w:ilvl w:val="0"/>
          <w:numId w:val="2"/>
        </w:num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  <w:r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  <w:t xml:space="preserve">Full clean driving licence </w:t>
      </w:r>
    </w:p>
    <w:p w14:paraId="49265046" w14:textId="77777777" w:rsidR="001B04B3" w:rsidRPr="00424147" w:rsidRDefault="001B04B3" w:rsidP="001B04B3">
      <w:pPr>
        <w:spacing w:after="0" w:line="240" w:lineRule="auto"/>
        <w:rPr>
          <w:rFonts w:ascii="win-Arl" w:eastAsia="Times New Roman" w:hAnsi="win-Arl" w:cs="Times New Roman"/>
          <w:color w:val="000000" w:themeColor="text1"/>
          <w:sz w:val="21"/>
          <w:szCs w:val="21"/>
          <w:lang w:eastAsia="en-GB"/>
        </w:rPr>
      </w:pPr>
    </w:p>
    <w:p w14:paraId="4FB229FB" w14:textId="77777777" w:rsidR="001B04B3" w:rsidRPr="00424147" w:rsidRDefault="001B04B3">
      <w:pPr>
        <w:rPr>
          <w:color w:val="000000" w:themeColor="text1"/>
        </w:rPr>
      </w:pPr>
    </w:p>
    <w:sectPr w:rsidR="001B04B3" w:rsidRPr="004241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BB61" w14:textId="77777777" w:rsidR="0060220D" w:rsidRDefault="0060220D" w:rsidP="004174D7">
      <w:pPr>
        <w:spacing w:after="0" w:line="240" w:lineRule="auto"/>
      </w:pPr>
      <w:r>
        <w:separator/>
      </w:r>
    </w:p>
  </w:endnote>
  <w:endnote w:type="continuationSeparator" w:id="0">
    <w:p w14:paraId="0C1F64F9" w14:textId="77777777" w:rsidR="0060220D" w:rsidRDefault="0060220D" w:rsidP="0041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-Ar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0F39" w14:textId="77777777" w:rsidR="0060220D" w:rsidRDefault="0060220D" w:rsidP="004174D7">
      <w:pPr>
        <w:spacing w:after="0" w:line="240" w:lineRule="auto"/>
      </w:pPr>
      <w:r>
        <w:separator/>
      </w:r>
    </w:p>
  </w:footnote>
  <w:footnote w:type="continuationSeparator" w:id="0">
    <w:p w14:paraId="70AA1496" w14:textId="77777777" w:rsidR="0060220D" w:rsidRDefault="0060220D" w:rsidP="0041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9D7A" w14:textId="3053A79E" w:rsidR="004174D7" w:rsidRDefault="004174D7">
    <w:pPr>
      <w:pStyle w:val="Header"/>
    </w:pPr>
    <w:r>
      <w:rPr>
        <w:noProof/>
      </w:rPr>
      <w:drawing>
        <wp:inline distT="0" distB="0" distL="0" distR="0" wp14:anchorId="145237C9" wp14:editId="173B1E65">
          <wp:extent cx="5731510" cy="781570"/>
          <wp:effectExtent l="0" t="0" r="0" b="6350"/>
          <wp:docPr id="3" name="Picture 1" descr="Graphical user interfac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Graphical user interfac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8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D6271"/>
    <w:multiLevelType w:val="hybridMultilevel"/>
    <w:tmpl w:val="8822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C66C4"/>
    <w:multiLevelType w:val="hybridMultilevel"/>
    <w:tmpl w:val="4F3C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47"/>
    <w:rsid w:val="000A5174"/>
    <w:rsid w:val="001B04B3"/>
    <w:rsid w:val="0024331E"/>
    <w:rsid w:val="0026772A"/>
    <w:rsid w:val="004174D7"/>
    <w:rsid w:val="00424147"/>
    <w:rsid w:val="0060220D"/>
    <w:rsid w:val="00774B92"/>
    <w:rsid w:val="00821C50"/>
    <w:rsid w:val="00BB0B6E"/>
    <w:rsid w:val="00E30A01"/>
    <w:rsid w:val="00E9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E04513"/>
  <w15:chartTrackingRefBased/>
  <w15:docId w15:val="{6B2617BB-2FEA-47F3-B2D9-1466677C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4D7"/>
  </w:style>
  <w:style w:type="paragraph" w:styleId="Footer">
    <w:name w:val="footer"/>
    <w:basedOn w:val="Normal"/>
    <w:link w:val="FooterChar"/>
    <w:uiPriority w:val="99"/>
    <w:unhideWhenUsed/>
    <w:rsid w:val="00417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Bull</dc:creator>
  <cp:keywords/>
  <dc:description/>
  <cp:lastModifiedBy>Lorna Graham</cp:lastModifiedBy>
  <cp:revision>2</cp:revision>
  <cp:lastPrinted>2021-07-26T15:47:00Z</cp:lastPrinted>
  <dcterms:created xsi:type="dcterms:W3CDTF">2021-08-02T10:36:00Z</dcterms:created>
  <dcterms:modified xsi:type="dcterms:W3CDTF">2021-08-02T10:36:00Z</dcterms:modified>
</cp:coreProperties>
</file>